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탄 원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 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담당 재판부(부서)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대상자(피고인 등)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탄원인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대상자와 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탄원 취지</w:t>
      </w:r>
    </w:p>
    <w:p>
      <w:pPr>
        <w:jc w:val="left"/>
      </w:pPr>
      <w:r>
        <w:t>위 사건의 대상자에 대하여 아래와 같은 사정을 살펴 주시어 너그러운 처분을 내려 주시기를 간곡히 탄원합니다.</w:t>
      </w:r>
    </w:p>
    <w:p>
      <w:pPr>
        <w:spacing w:before="160"/>
      </w:pPr>
      <w:r>
        <w:rPr>
          <w:b/>
        </w:rPr>
        <w:t>탄원 이유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바쁘신 중에도 이 글을 읽어 주셔서 감사합니다.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첨부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탄원인 신분증 사본 1부</w:t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탄원인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 xml:space="preserve">                    법원(기관)                    귀중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탄원서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